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D10" w:rsidRPr="001E7D10" w:rsidRDefault="001E7D10" w:rsidP="001E7D10">
      <w:pPr>
        <w:spacing w:after="0"/>
        <w:ind w:left="7088"/>
        <w:rPr>
          <w:rFonts w:ascii="Times New Roman" w:hAnsi="Times New Roman" w:cs="Times New Roman"/>
          <w:sz w:val="20"/>
          <w:szCs w:val="20"/>
        </w:rPr>
      </w:pPr>
      <w:r w:rsidRPr="001E7D10">
        <w:rPr>
          <w:rFonts w:ascii="Times New Roman" w:hAnsi="Times New Roman" w:cs="Times New Roman"/>
          <w:sz w:val="20"/>
          <w:szCs w:val="20"/>
        </w:rPr>
        <w:t>Приложение 1</w:t>
      </w:r>
    </w:p>
    <w:p w:rsidR="001E7D10" w:rsidRPr="001E7D10" w:rsidRDefault="001E7D10" w:rsidP="001E7D10">
      <w:pPr>
        <w:tabs>
          <w:tab w:val="center" w:pos="4677"/>
          <w:tab w:val="right" w:pos="9355"/>
        </w:tabs>
        <w:spacing w:after="0" w:line="240" w:lineRule="auto"/>
        <w:ind w:left="7088"/>
        <w:rPr>
          <w:rFonts w:ascii="Times New Roman" w:hAnsi="Times New Roman" w:cs="Times New Roman"/>
          <w:sz w:val="20"/>
          <w:szCs w:val="20"/>
        </w:rPr>
      </w:pPr>
      <w:r w:rsidRPr="001E7D10">
        <w:rPr>
          <w:rFonts w:ascii="Times New Roman" w:hAnsi="Times New Roman" w:cs="Times New Roman"/>
          <w:sz w:val="20"/>
          <w:szCs w:val="20"/>
        </w:rPr>
        <w:t>к Техническому заданию</w:t>
      </w:r>
    </w:p>
    <w:p w:rsidR="001E7D10" w:rsidRDefault="001E7D10" w:rsidP="001E7D1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D10" w:rsidRDefault="001E7D10" w:rsidP="001E7D1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нормативной документации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Федеральный закон от 26.06.2008 N 102-ФЗ «Об обеспечении единства измерений»;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Правила технической эксплуатации электрических станций и сетей Российской Федерации, утв. Приказом Министерства энергетики Российской Федерации от 19.06.2003 N 229;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ГОСТ 2.503-90 «Единая система конструкторской документации. Правила внесения изменений»;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ГОСТ 2.601-2006 Единая система конструкторской документации. Эксплуатационные документы;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ГОСТ 21.408-93 «СПДС Правила выполнения рабочей документации АСУ ТП»;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ГОСТ 24.701-86 Единая система стандартов автоматизированных систем управления, надёжность автоматизированных систем управления. Основные положения;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ГОСТ 24.104-85 «Единая система стандартов автоматизированных систем управления. Автоматизированные системы управления. Общие требования»;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ГОСТ 19.701-90 Единая система программной документации. Схемы алгоритмов, программ данных и систем. Условные обозначения и правила выполнения;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ГОСТ 34.003-90 Информационная технология. Комплекс стандартов на автоматизированные системы. Автоматизированные системы. Термины и определения;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ГОСТ 34.603-92 Информационная технология. Виды испытаний автоматизированных систем (взамен ГОСТ 24.104-85 в части раздела 3);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ГОСТ 34.601-90 «Информационная технология. Комплекс стандартов на автоматизированные системы. Автоматизированные системы. Стадии создания»;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ГОСТ 12.1.004-91 Система стандартов безопасности труда. Пожарная безопасность. Общие требования;</w:t>
      </w:r>
      <w:bookmarkStart w:id="0" w:name="_GoBack"/>
      <w:bookmarkEnd w:id="0"/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ГОСТ 12.1.003-83 ССБТ. Шум. Общие требования безопасности;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ГОСТ 12.1.030-81 ССБТ. Электробезопасность. Защитное заземление, зануление;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ГОСТ 12.2.007.0-75 ССБТ. Изделия электротехнические. Общие требования безопасности;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ГОСТ 12.2.003-91 ССБТ. Оборудование производственное. Общие требования безопасности;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ГОСТ 12.2.049-80 «ССБТ Оборудование производственное. Общие эргономические требования»;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ГОСТ 22269-76 «Система «человек-машина» Рабочее место оператора. Взаимное расположение элементов рабочего места. Общие эргономические требования»;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ГОСТ 21958-76 «Система «человек-машина» Зал и кабины операторов. Взаимное расположение рабочих мест. Общие эргономические требования»;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ГОСТ 21889-76 «Система «человек-машина». Кресло человека-оператора. Общие эргономические требования;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ГОСТ 23000-78 «Система «человек-машина». Пульты управления. Общие эргономические требования»;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ГОСТ 12405-81 Регуляторы электрогидравлические для гидравлических турбин. Технические условия;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24. ГОСТ Р 8.563-2009 ГСИ. Методики (методы) измерений;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ГОСТ Р 8.596-2002 Метрологическое обеспечение измерительных систем. Основные положения;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ГОСТ 22315-77 Средства агрегатные информационно-измерительных систем. Общие положения;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ГОСТ 14254-96. (МЭК 529-89) Степени защиты, обеспечиваемые оболочками;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ГОСТ 15543.1-89 Изделия электротехнические. Общие требования в части стойкости к климатическим внешним воздействующим факторам;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ГОСТ 2933-83 Аппараты электрические низковольтные. Методы испытаний;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ГОСТ Р 50746-2000 Совместимость технических средств электромагнитная;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ГОСТ Р 51317.4.1-2000. (МЭК61000-4-1-2000) Совместимость технических средств электромагнитная. Испытания на помехоустойчивость;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ГОСТ Р 51341-99 Безопасность машин. Эргономические требования по конструированию средств отображения информации и органов управления. Часть 2. Средства отображения информации;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 ГОСТ 34.201-89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 ГОСТ Р 51841-2001 (МЭК 61131-2-92) Программируемые контроллеры. Общие технические требования и методы испытаний;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 ГОСТ 5616-89 Генераторы и генераторы-двигатели электрические гидротурбинные. Общие технические условия (с Изменением N 1);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ГОСТ Р МЭК 60950-2002 Безопасность оборудования информационных технологий;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 ГОСТ 21552-84 Средства вычислительной техники. Общие технические требования, приемка, методы испытаний, маркировка, упаковка, транспортирование и хранение (с Изменениями N 1, 2, 3);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ГОСТ Р 51318.22-99 (СИСПР 22-97) Совместимость технических средств электромагнитная. Радиопомехи индустриальные от оборудования информационных технологий. Нормы и методы испытаний (с Изменением N 1);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 ГОСТ Р 51318.24-99 (СИСПР 24-97) Совместимость технических средств электромагнитная. Устойчивость оборудования информационных технологий к электромагнитным помехам. Требования и методы испытаний;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ГОСТ Р 51317.3.2-99 (МЭК 61000-3-2-95) Совместимость технических средств электромагнитная. Эмиссия гармонических составляющих тока техническими средствами с потребляемым током не более 16 А (в одной фазе). Нормы и методы испытаний;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 ГОСТ Р 51317.3.3-2008 (МЭК 61000-3-3:2005) Совместимость технических средств электромагнитная. Ограничение изменений напряжения, колебаний напряжения и фликера в низковольтных системах электроснабжения общего назначения;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 ГОСТ Р 8.654-2009 ГСИ. Требования к программному обеспечению средств измерений. Основные положения;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 ГОСТ Р 54149-2010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ГОСТ 27.003-90 Надежность в технике. Состав и общие правила задания требований по надежности;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 РД 153-34.0-11.117-2001 Основные положения. Информационно-измерительные системы. Метрологическое обеспечение;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46. РД 153-34.0-11.201-97 Методика определения обобщенных метрологических характеристик измерительных каналов ИИС и АСУ ТП по метрологическим характеристикам агрегатных средств измерений;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 РД 153-34.0-11.204-97 Методика приемки из наладки в эксплуатацию измерительных каналов информационно-измерительных систем;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 РД 34.11.202-95 Методические указания. Измерительные каналы информационно-измерительных систем. Организация и порядок проведения метрологической аттестации;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 РД 50-34.698-90. Методические указания. Автоматизированные системы. Требования к содержанию документов.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 МИ 2440-97. Методы экспериментального определения и контроля характеристик погрешности измерительных каналов измерительных систем и измерительных комплексов;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 МИ 222-80 Методика расчета метрологических характеристик измерительных каналов информационно-измерительных систем по метрологическим характеристикам компонентов;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 МИ 3290-2010. Рекомендация по подготовке, оформлению и рассмотрению материалов испытаний средств измерений в целях утверждения типа;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 СО 153-34.03.150-2003 (РД 153-34.0-03.150-00). Межотраслевые правила по охране труда (правила безопасности) при эксплуатации электроустановок;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 СО 34.35.310-97 Общие технические требования к микропроцессорным устройствам защиты и автоматики энергосистем;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 СНиП 3.05.07-85 Системы автоматизации;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 ПР 50.2.006-94 ГСИ. Порядок проведения поверки средств измерений;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 ПР 50.2.016-94 ГСИ. Требования к выполнению калибровочных работ;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 СТО 17330282.27.140.001-2006 Гидроэлектростанции. Методики оценки технического состояния основного оборудования;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 СТО 17330282.27.140.010-2008 Автоматизированные системы управления технологическими процессами ГЭС и ГАЭС. Условия создания. Нормы и требования;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 СТО 17330282.27.140.018-2008 Гидротурбинные установки. Условия поставки. Нормы и требования;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 СТО 17330282.27.140.009-2008 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 СТО 59012820.29.240.002-2010 «Обеспечение согласованной работы систем автоматического регулирования частоты и перетоков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Экологическая политика ОАО «ТГК-1», утверждена решением совета директоров ОАО «ТГК-1» от 05.06.2007г.;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Система экологического менеджмента ОАО «ТГК-1» (Приказ №37 от 08.04.2013г.);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65. Реестр существенных экологических аспектов Каскада Вуоксинских ГЭС филиала «Невский» ОАО «ТГК-1», утверждена директором Каскада Вуоксинских ГЭС от 19.04.2013г.;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66. «Политика информационной безопасности автоматизированной системы управления технологическими процессами «ОАО ТГК-1» (приложение 2 к приказу ОАО «ТГК-1» от 29.05.2014г. №66;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67. Регламент обеспечения аутентификации и авторизации в АСУ ТП ОАО «ТГК-1» (приложение к приказу ОАО «ТГК-1» от 19.06.2013г. №72);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68. СТО ОАО «ТГК-1» «Организация пусконаладочных работ по АСУ ТП на электростанциях» (Приказ №186 от 07.12.2012г.);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69. СТО ОАО «ТГК-1» «Автоматизированные системы управления технологическими процессами ГЭС. Условия создания. Нормы и требования» (Приказ №8 от 29.01.2013г.);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70. СТО ОАО «ТГК-1» «Автоматизированные системы управления технологическими процессами ГЭС. Организация эксплуатации и технического обслуживания. Нормы и требования» (Приказ №39 от 09.04.2013г.);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71. Приказ №42 от 11.05.2010 ОАО «ТГК-1»;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72. Приказ №89 от 24.06.2011 ОАО «ТГК-1»;</w:t>
      </w:r>
    </w:p>
    <w:p w:rsidR="001E7D10" w:rsidRDefault="001E7D10" w:rsidP="001E7D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73. Приказ №156 от 09.10.2011 ОАО «ТГК-1».</w:t>
      </w:r>
    </w:p>
    <w:p w:rsidR="00982D85" w:rsidRDefault="00982D85"/>
    <w:sectPr w:rsidR="00982D85" w:rsidSect="00D006A7">
      <w:footerReference w:type="default" r:id="rId6"/>
      <w:pgSz w:w="11906" w:h="16838"/>
      <w:pgMar w:top="709" w:right="707" w:bottom="1134" w:left="1701" w:header="284" w:footer="272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622" w:rsidRDefault="00F34622" w:rsidP="001E7D10">
      <w:pPr>
        <w:spacing w:after="0" w:line="240" w:lineRule="auto"/>
      </w:pPr>
      <w:r>
        <w:separator/>
      </w:r>
    </w:p>
  </w:endnote>
  <w:endnote w:type="continuationSeparator" w:id="0">
    <w:p w:rsidR="00F34622" w:rsidRDefault="00F34622" w:rsidP="001E7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029545"/>
      <w:docPartObj>
        <w:docPartGallery w:val="Page Numbers (Bottom of Page)"/>
        <w:docPartUnique/>
      </w:docPartObj>
    </w:sdtPr>
    <w:sdtContent>
      <w:p w:rsidR="00D006A7" w:rsidRDefault="00D006A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55</w:t>
        </w:r>
        <w:r>
          <w:fldChar w:fldCharType="end"/>
        </w:r>
      </w:p>
    </w:sdtContent>
  </w:sdt>
  <w:p w:rsidR="001E7D10" w:rsidRDefault="001E7D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622" w:rsidRDefault="00F34622" w:rsidP="001E7D10">
      <w:pPr>
        <w:spacing w:after="0" w:line="240" w:lineRule="auto"/>
      </w:pPr>
      <w:r>
        <w:separator/>
      </w:r>
    </w:p>
  </w:footnote>
  <w:footnote w:type="continuationSeparator" w:id="0">
    <w:p w:rsidR="00F34622" w:rsidRDefault="00F34622" w:rsidP="001E7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DC"/>
    <w:rsid w:val="001E7D10"/>
    <w:rsid w:val="00343CDC"/>
    <w:rsid w:val="00982D85"/>
    <w:rsid w:val="00D006A7"/>
    <w:rsid w:val="00F3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D8BC60E-CAB4-4F82-B4DA-8BDB3D95B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D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D10"/>
  </w:style>
  <w:style w:type="paragraph" w:styleId="a5">
    <w:name w:val="footer"/>
    <w:basedOn w:val="a"/>
    <w:link w:val="a6"/>
    <w:uiPriority w:val="99"/>
    <w:unhideWhenUsed/>
    <w:rsid w:val="001E7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0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1389</Words>
  <Characters>7921</Characters>
  <Application>Microsoft Office Word</Application>
  <DocSecurity>0</DocSecurity>
  <Lines>66</Lines>
  <Paragraphs>18</Paragraphs>
  <ScaleCrop>false</ScaleCrop>
  <Company>JSC TGC1</Company>
  <LinksUpToDate>false</LinksUpToDate>
  <CharactersWithSpaces>9292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Виденин Виктор Сергеевич</dc:creator>
  <cp:keywords/>
  <dc:description/>
  <cp:lastModifiedBy>Редькин Михаил Михайлович</cp:lastModifiedBy>
  <cp:revision>4</cp:revision>
  <dcterms:created xsi:type="dcterms:W3CDTF">2014-11-24T10:33:00Z</dcterms:created>
  <dcterms:modified xsi:type="dcterms:W3CDTF">2015-03-30T13:40:00Z</dcterms:modified>
</cp:coreProperties>
</file>